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F73737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21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737" w:rsidRPr="00F73737" w:rsidRDefault="00F73737" w:rsidP="00F7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7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«О донорстве крови и ее компонентов» технический регламент о требованиях безопасности крови, ее продуктов, кровезамещающих растворов и технических средств, используемых в </w:t>
      </w:r>
      <w:proofErr w:type="spellStart"/>
      <w:r w:rsidRPr="00F73737">
        <w:rPr>
          <w:rFonts w:ascii="Times New Roman" w:hAnsi="Times New Roman" w:cs="Times New Roman"/>
          <w:color w:val="000000"/>
          <w:sz w:val="28"/>
          <w:szCs w:val="28"/>
        </w:rPr>
        <w:t>трансфузионно-инфузионной</w:t>
      </w:r>
      <w:proofErr w:type="spellEnd"/>
      <w:r w:rsidRPr="00F73737">
        <w:rPr>
          <w:rFonts w:ascii="Times New Roman" w:hAnsi="Times New Roman" w:cs="Times New Roman"/>
          <w:color w:val="000000"/>
          <w:sz w:val="28"/>
          <w:szCs w:val="28"/>
        </w:rPr>
        <w:t xml:space="preserve"> терапии, </w:t>
      </w:r>
      <w:proofErr w:type="gramStart"/>
      <w:r w:rsidRPr="00F73737">
        <w:rPr>
          <w:rFonts w:ascii="Times New Roman" w:hAnsi="Times New Roman" w:cs="Times New Roman"/>
          <w:color w:val="000000"/>
          <w:sz w:val="28"/>
          <w:szCs w:val="28"/>
        </w:rPr>
        <w:t>заменяется на правила</w:t>
      </w:r>
      <w:proofErr w:type="gramEnd"/>
      <w:r w:rsidRPr="00F73737">
        <w:rPr>
          <w:rFonts w:ascii="Times New Roman" w:hAnsi="Times New Roman" w:cs="Times New Roman"/>
          <w:color w:val="000000"/>
          <w:sz w:val="28"/>
          <w:szCs w:val="28"/>
        </w:rPr>
        <w:t xml:space="preserve"> (основной нормативный документ) заготовки, хранения, транспортировки и клинического использования донорской крови и ее компонентов, утверждаемые Правительством РФ.</w:t>
      </w:r>
    </w:p>
    <w:p w:rsidR="00F73737" w:rsidRPr="00F73737" w:rsidRDefault="00F73737" w:rsidP="00F7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737">
        <w:rPr>
          <w:rFonts w:ascii="Times New Roman" w:hAnsi="Times New Roman" w:cs="Times New Roman"/>
          <w:color w:val="000000"/>
          <w:sz w:val="28"/>
          <w:szCs w:val="28"/>
        </w:rPr>
        <w:t>Также уточняется понятие государственного контроля в сфере обращения донорской крови и (или) ее компонентов.</w:t>
      </w:r>
    </w:p>
    <w:p w:rsidR="00F73737" w:rsidRPr="00F73737" w:rsidRDefault="00F73737" w:rsidP="00F73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737">
        <w:rPr>
          <w:rFonts w:ascii="Times New Roman" w:hAnsi="Times New Roman" w:cs="Times New Roman"/>
          <w:color w:val="000000"/>
          <w:sz w:val="28"/>
          <w:szCs w:val="28"/>
        </w:rPr>
        <w:t>Федеральный закон вступает в силу с 1 января 2019 года.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2BB4" w:rsidRPr="004207F6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423F78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Андрюшечкина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B04D4"/>
    <w:rsid w:val="00642567"/>
    <w:rsid w:val="006D6877"/>
    <w:rsid w:val="00737D0C"/>
    <w:rsid w:val="00887996"/>
    <w:rsid w:val="008C4CA0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11D6-C1FA-4599-BFCA-45EA4C35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2018-06-18T15:55:00Z</dcterms:created>
  <dcterms:modified xsi:type="dcterms:W3CDTF">2018-06-18T15:55:00Z</dcterms:modified>
</cp:coreProperties>
</file>